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3260"/>
        <w:gridCol w:w="3119"/>
        <w:gridCol w:w="1701"/>
      </w:tblGrid>
      <w:tr w:rsidR="009D273F" w:rsidTr="009D273F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5897" w:rsidRPr="002D5BB4" w:rsidRDefault="00415897" w:rsidP="009C3B9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9 Sept</w:t>
            </w:r>
            <w:r w:rsidR="0072283F">
              <w:rPr>
                <w:rFonts w:ascii="Arial" w:hAnsi="Arial" w:cs="Arial"/>
                <w:b/>
                <w:sz w:val="20"/>
              </w:rPr>
              <w:t>ember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415897" w:rsidRPr="002D5BB4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BB4">
              <w:rPr>
                <w:rFonts w:ascii="Arial" w:hAnsi="Arial" w:cs="Arial"/>
                <w:b/>
                <w:sz w:val="20"/>
              </w:rPr>
              <w:t>Monday 10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2D5BB4">
              <w:rPr>
                <w:rFonts w:ascii="Arial" w:hAnsi="Arial" w:cs="Arial"/>
                <w:b/>
                <w:sz w:val="20"/>
              </w:rPr>
              <w:t>September</w:t>
            </w:r>
          </w:p>
        </w:tc>
        <w:tc>
          <w:tcPr>
            <w:tcW w:w="3260" w:type="dxa"/>
            <w:shd w:val="clear" w:color="auto" w:fill="E2EFD9" w:themeFill="accent6" w:themeFillTint="33"/>
            <w:vAlign w:val="center"/>
          </w:tcPr>
          <w:p w:rsidR="00415897" w:rsidRPr="002D5BB4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BB4">
              <w:rPr>
                <w:rFonts w:ascii="Arial" w:hAnsi="Arial" w:cs="Arial"/>
                <w:b/>
                <w:sz w:val="20"/>
              </w:rPr>
              <w:t>Tuesday 11 September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415897" w:rsidRPr="002D5BB4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BB4">
              <w:rPr>
                <w:rFonts w:ascii="Arial" w:hAnsi="Arial" w:cs="Arial"/>
                <w:b/>
                <w:sz w:val="20"/>
              </w:rPr>
              <w:t>Wednesday 12 September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415897" w:rsidRPr="002D5BB4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BB4">
              <w:rPr>
                <w:rFonts w:ascii="Arial" w:hAnsi="Arial" w:cs="Arial"/>
                <w:b/>
                <w:sz w:val="20"/>
              </w:rPr>
              <w:t>Thursday 13 September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5897" w:rsidRPr="002D5BB4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D5BB4">
              <w:rPr>
                <w:rFonts w:ascii="Arial" w:hAnsi="Arial" w:cs="Arial"/>
                <w:b/>
                <w:sz w:val="20"/>
              </w:rPr>
              <w:t>Friday 14 September</w:t>
            </w:r>
          </w:p>
        </w:tc>
      </w:tr>
      <w:tr w:rsidR="009D273F" w:rsidTr="009D273F">
        <w:trPr>
          <w:trHeight w:val="9865"/>
        </w:trPr>
        <w:tc>
          <w:tcPr>
            <w:tcW w:w="1418" w:type="dxa"/>
            <w:shd w:val="clear" w:color="auto" w:fill="F2F2F2" w:themeFill="background1" w:themeFillShade="F2"/>
          </w:tcPr>
          <w:p w:rsidR="00415897" w:rsidRPr="0072283F" w:rsidRDefault="00415897" w:rsidP="0041589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15897" w:rsidRPr="0072283F" w:rsidRDefault="00415897" w:rsidP="009C3B91">
            <w:pPr>
              <w:rPr>
                <w:rFonts w:ascii="Arial" w:hAnsi="Arial" w:cs="Arial"/>
                <w:b/>
                <w:sz w:val="20"/>
              </w:rPr>
            </w:pPr>
            <w:r w:rsidRPr="0072283F">
              <w:rPr>
                <w:rFonts w:ascii="Arial" w:hAnsi="Arial" w:cs="Arial"/>
                <w:b/>
                <w:sz w:val="20"/>
              </w:rPr>
              <w:t>ARRIVAL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415897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All </w:t>
            </w:r>
            <w:r w:rsidR="002453DD" w:rsidRPr="0072283F">
              <w:rPr>
                <w:rFonts w:ascii="Arial" w:hAnsi="Arial" w:cs="Arial"/>
                <w:sz w:val="20"/>
              </w:rPr>
              <w:t>participants</w:t>
            </w:r>
            <w:r w:rsidR="009C3B91">
              <w:rPr>
                <w:rFonts w:ascii="Arial" w:hAnsi="Arial" w:cs="Arial"/>
                <w:sz w:val="20"/>
              </w:rPr>
              <w:t xml:space="preserve"> arrive at</w:t>
            </w:r>
            <w:r w:rsidRPr="0072283F">
              <w:rPr>
                <w:rFonts w:ascii="Arial" w:hAnsi="Arial" w:cs="Arial"/>
                <w:sz w:val="20"/>
              </w:rPr>
              <w:t xml:space="preserve"> Edinburgh airport, a</w:t>
            </w:r>
            <w:r w:rsidR="009C3B91">
              <w:rPr>
                <w:rFonts w:ascii="Arial" w:hAnsi="Arial" w:cs="Arial"/>
                <w:sz w:val="20"/>
              </w:rPr>
              <w:t>nd take the tram in to the city Edinburgh Waverley Railway Station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9C3B91" w:rsidP="004158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2453DD" w:rsidRPr="0072283F">
              <w:rPr>
                <w:rFonts w:ascii="Arial" w:hAnsi="Arial" w:cs="Arial"/>
                <w:sz w:val="20"/>
              </w:rPr>
              <w:t>articipants</w:t>
            </w:r>
            <w:r w:rsidR="009D273F">
              <w:rPr>
                <w:rFonts w:ascii="Arial" w:hAnsi="Arial" w:cs="Arial"/>
                <w:sz w:val="20"/>
              </w:rPr>
              <w:t xml:space="preserve"> to </w:t>
            </w:r>
            <w:r w:rsidR="00415897" w:rsidRPr="0072283F">
              <w:rPr>
                <w:rFonts w:ascii="Arial" w:hAnsi="Arial" w:cs="Arial"/>
                <w:sz w:val="20"/>
              </w:rPr>
              <w:t>congregate at Edinburgh Waverley station and travel to Galashiels together by train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9C3B91" w:rsidP="004158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Arrival in Galashiels to meet host families at </w:t>
            </w:r>
            <w:r w:rsidR="002453DD" w:rsidRPr="0072283F">
              <w:rPr>
                <w:rFonts w:ascii="Arial" w:hAnsi="Arial" w:cs="Arial"/>
                <w:sz w:val="20"/>
              </w:rPr>
              <w:t>station</w:t>
            </w:r>
            <w:r w:rsidR="00415897" w:rsidRPr="0072283F">
              <w:rPr>
                <w:rFonts w:ascii="Arial" w:hAnsi="Arial" w:cs="Arial"/>
                <w:sz w:val="20"/>
              </w:rPr>
              <w:t xml:space="preserve"> and retire for the evening</w:t>
            </w:r>
          </w:p>
          <w:p w:rsidR="00415897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9D273F" w:rsidRPr="0072283F" w:rsidRDefault="009D273F" w:rsidP="00415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2453DD" w:rsidRPr="009C3B91" w:rsidRDefault="00AC22F0" w:rsidP="0080120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THEME</w:t>
            </w:r>
            <w:r w:rsidR="009C3B91" w:rsidRPr="009C3B91">
              <w:rPr>
                <w:rFonts w:ascii="Arial" w:hAnsi="Arial" w:cs="Arial"/>
                <w:b/>
                <w:i/>
                <w:sz w:val="20"/>
              </w:rPr>
              <w:t>: Local H</w:t>
            </w:r>
            <w:r w:rsidR="00A75612" w:rsidRPr="009C3B91">
              <w:rPr>
                <w:rFonts w:ascii="Arial" w:hAnsi="Arial" w:cs="Arial"/>
                <w:b/>
                <w:i/>
                <w:sz w:val="20"/>
              </w:rPr>
              <w:t>istory</w:t>
            </w:r>
          </w:p>
          <w:p w:rsidR="002453DD" w:rsidRPr="0072283F" w:rsidRDefault="002453DD" w:rsidP="00415897">
            <w:pPr>
              <w:rPr>
                <w:rFonts w:ascii="Arial" w:hAnsi="Arial" w:cs="Arial"/>
                <w:sz w:val="20"/>
              </w:rPr>
            </w:pPr>
          </w:p>
          <w:p w:rsidR="0072283F" w:rsidRDefault="0072283F" w:rsidP="00415897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Galashiels Academy to host </w:t>
            </w:r>
            <w:r w:rsidR="002453DD" w:rsidRPr="0072283F">
              <w:rPr>
                <w:rFonts w:ascii="Arial" w:hAnsi="Arial" w:cs="Arial"/>
                <w:sz w:val="20"/>
              </w:rPr>
              <w:t>participants</w:t>
            </w:r>
            <w:r w:rsidR="009C3B91">
              <w:rPr>
                <w:rFonts w:ascii="Arial" w:hAnsi="Arial" w:cs="Arial"/>
                <w:sz w:val="20"/>
              </w:rPr>
              <w:t xml:space="preserve"> for </w:t>
            </w:r>
            <w:r w:rsidRPr="0072283F">
              <w:rPr>
                <w:rFonts w:ascii="Arial" w:hAnsi="Arial" w:cs="Arial"/>
                <w:sz w:val="20"/>
              </w:rPr>
              <w:t xml:space="preserve">welcoming session 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Welcome and introductions with a range of potential speakers including the Children and Young People’s Commissioner for Scotland</w:t>
            </w:r>
          </w:p>
          <w:p w:rsidR="00415897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72283F">
              <w:rPr>
                <w:rFonts w:ascii="Arial" w:hAnsi="Arial" w:cs="Arial"/>
                <w:sz w:val="20"/>
              </w:rPr>
              <w:t xml:space="preserve">egin the walk along the </w:t>
            </w:r>
            <w:r w:rsidR="009C3B91">
              <w:rPr>
                <w:rFonts w:ascii="Arial" w:hAnsi="Arial" w:cs="Arial"/>
                <w:sz w:val="20"/>
              </w:rPr>
              <w:t xml:space="preserve">famous Salmon </w:t>
            </w:r>
            <w:r w:rsidRPr="0072283F">
              <w:rPr>
                <w:rFonts w:ascii="Arial" w:hAnsi="Arial" w:cs="Arial"/>
                <w:sz w:val="20"/>
              </w:rPr>
              <w:t xml:space="preserve">River Tweed to Abbotsford </w:t>
            </w:r>
            <w:r w:rsidR="009C3B91">
              <w:rPr>
                <w:rFonts w:ascii="Arial" w:hAnsi="Arial" w:cs="Arial"/>
                <w:sz w:val="20"/>
              </w:rPr>
              <w:t xml:space="preserve">House </w:t>
            </w:r>
            <w:r w:rsidRPr="0072283F">
              <w:rPr>
                <w:rFonts w:ascii="Arial" w:hAnsi="Arial" w:cs="Arial"/>
                <w:sz w:val="20"/>
              </w:rPr>
              <w:t>- The Home of Sir Walter Scott</w:t>
            </w: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Guided tour of Abbotsford House and gardens</w:t>
            </w: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Default="009C3B91" w:rsidP="00A7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Walk back </w:t>
            </w:r>
            <w:r w:rsidR="00A75612" w:rsidRPr="0072283F">
              <w:rPr>
                <w:rFonts w:ascii="Arial" w:hAnsi="Arial" w:cs="Arial"/>
                <w:sz w:val="20"/>
              </w:rPr>
              <w:t>to Galashiels</w:t>
            </w:r>
            <w:r>
              <w:rPr>
                <w:rFonts w:ascii="Arial" w:hAnsi="Arial" w:cs="Arial"/>
                <w:sz w:val="20"/>
              </w:rPr>
              <w:t xml:space="preserve"> for Gathering 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2453DD" w:rsidRDefault="00AC22F0" w:rsidP="007228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THEME</w:t>
            </w:r>
            <w:r w:rsidR="009C3B91">
              <w:rPr>
                <w:rFonts w:ascii="Arial" w:hAnsi="Arial" w:cs="Arial"/>
                <w:b/>
                <w:i/>
                <w:sz w:val="20"/>
              </w:rPr>
              <w:t xml:space="preserve">: </w:t>
            </w:r>
            <w:r w:rsidR="002453DD" w:rsidRPr="0072283F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9C3B91">
              <w:rPr>
                <w:rFonts w:ascii="Arial" w:hAnsi="Arial" w:cs="Arial"/>
                <w:b/>
                <w:i/>
                <w:sz w:val="20"/>
              </w:rPr>
              <w:t>The P</w:t>
            </w:r>
            <w:r w:rsidR="00A75612">
              <w:rPr>
                <w:rFonts w:ascii="Arial" w:hAnsi="Arial" w:cs="Arial"/>
                <w:b/>
                <w:i/>
                <w:sz w:val="20"/>
              </w:rPr>
              <w:t>resent</w:t>
            </w:r>
          </w:p>
          <w:p w:rsidR="00A75612" w:rsidRDefault="00A75612" w:rsidP="007228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A75612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A75612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9C3B91">
              <w:rPr>
                <w:rFonts w:ascii="Arial" w:hAnsi="Arial" w:cs="Arial"/>
                <w:sz w:val="20"/>
              </w:rPr>
              <w:t>articipants</w:t>
            </w:r>
            <w:r w:rsidRPr="0072283F">
              <w:rPr>
                <w:rFonts w:ascii="Arial" w:hAnsi="Arial" w:cs="Arial"/>
                <w:sz w:val="20"/>
              </w:rPr>
              <w:t xml:space="preserve"> to present their pre-prepared presentations entitled “My Place” </w:t>
            </w:r>
            <w:r w:rsidR="009C3B91">
              <w:rPr>
                <w:rFonts w:ascii="Arial" w:hAnsi="Arial" w:cs="Arial"/>
                <w:sz w:val="20"/>
              </w:rPr>
              <w:t xml:space="preserve">This can include themes </w:t>
            </w:r>
            <w:r w:rsidRPr="0072283F">
              <w:rPr>
                <w:rFonts w:ascii="Arial" w:hAnsi="Arial" w:cs="Arial"/>
                <w:sz w:val="20"/>
              </w:rPr>
              <w:t xml:space="preserve">such as </w:t>
            </w:r>
            <w:r w:rsidR="009C3B91">
              <w:rPr>
                <w:rFonts w:ascii="Arial" w:hAnsi="Arial" w:cs="Arial"/>
                <w:sz w:val="20"/>
              </w:rPr>
              <w:t xml:space="preserve">how to adapt </w:t>
            </w:r>
            <w:r w:rsidRPr="0072283F">
              <w:rPr>
                <w:rFonts w:ascii="Arial" w:hAnsi="Arial" w:cs="Arial"/>
                <w:sz w:val="20"/>
              </w:rPr>
              <w:t xml:space="preserve">climate change, </w:t>
            </w:r>
            <w:r w:rsidR="009C3B91">
              <w:rPr>
                <w:rFonts w:ascii="Arial" w:hAnsi="Arial" w:cs="Arial"/>
                <w:sz w:val="20"/>
              </w:rPr>
              <w:t xml:space="preserve">increasing </w:t>
            </w:r>
            <w:r w:rsidRPr="0072283F">
              <w:rPr>
                <w:rFonts w:ascii="Arial" w:hAnsi="Arial" w:cs="Arial"/>
                <w:sz w:val="20"/>
              </w:rPr>
              <w:t>migration</w:t>
            </w:r>
            <w:r w:rsidR="009C3B91">
              <w:rPr>
                <w:rFonts w:ascii="Arial" w:hAnsi="Arial" w:cs="Arial"/>
                <w:sz w:val="20"/>
              </w:rPr>
              <w:t xml:space="preserve">, </w:t>
            </w:r>
            <w:r w:rsidR="009C3B91" w:rsidRPr="0072283F">
              <w:rPr>
                <w:rFonts w:ascii="Arial" w:hAnsi="Arial" w:cs="Arial"/>
                <w:sz w:val="20"/>
              </w:rPr>
              <w:t>loneliness</w:t>
            </w:r>
            <w:r w:rsidRPr="0072283F">
              <w:rPr>
                <w:rFonts w:ascii="Arial" w:hAnsi="Arial" w:cs="Arial"/>
                <w:sz w:val="20"/>
              </w:rPr>
              <w:t xml:space="preserve"> in an </w:t>
            </w:r>
            <w:r w:rsidR="009C3B91">
              <w:rPr>
                <w:rFonts w:ascii="Arial" w:hAnsi="Arial" w:cs="Arial"/>
                <w:sz w:val="20"/>
              </w:rPr>
              <w:t>aging population and transport in rural areas.</w:t>
            </w:r>
          </w:p>
          <w:p w:rsidR="002453DD" w:rsidRDefault="002453DD" w:rsidP="00415897">
            <w:pPr>
              <w:rPr>
                <w:rFonts w:ascii="Arial" w:hAnsi="Arial" w:cs="Arial"/>
                <w:sz w:val="20"/>
              </w:rPr>
            </w:pPr>
          </w:p>
          <w:p w:rsidR="009C3B91" w:rsidRDefault="00A75612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Galas</w:t>
            </w:r>
            <w:r w:rsidR="009C3B91">
              <w:rPr>
                <w:rFonts w:ascii="Arial" w:hAnsi="Arial" w:cs="Arial"/>
                <w:sz w:val="20"/>
              </w:rPr>
              <w:t xml:space="preserve">hiels Academy pupils </w:t>
            </w:r>
            <w:r w:rsidR="00AC22F0">
              <w:rPr>
                <w:rFonts w:ascii="Arial" w:hAnsi="Arial" w:cs="Arial"/>
                <w:sz w:val="20"/>
              </w:rPr>
              <w:t xml:space="preserve">will </w:t>
            </w:r>
            <w:r w:rsidR="00AC22F0" w:rsidRPr="0072283F">
              <w:rPr>
                <w:rFonts w:ascii="Arial" w:hAnsi="Arial" w:cs="Arial"/>
                <w:sz w:val="20"/>
              </w:rPr>
              <w:t>lead</w:t>
            </w:r>
            <w:r w:rsidRPr="0072283F">
              <w:rPr>
                <w:rFonts w:ascii="Arial" w:hAnsi="Arial" w:cs="Arial"/>
                <w:sz w:val="20"/>
              </w:rPr>
              <w:t xml:space="preserve"> a walking tour of Galashiels </w:t>
            </w:r>
            <w:r w:rsidR="009C3B91">
              <w:rPr>
                <w:rFonts w:ascii="Arial" w:hAnsi="Arial" w:cs="Arial"/>
                <w:sz w:val="20"/>
              </w:rPr>
              <w:t xml:space="preserve">Town and providing some historical overview of a once major mill town. </w:t>
            </w:r>
          </w:p>
          <w:p w:rsidR="009C3B91" w:rsidRDefault="009C3B91" w:rsidP="00415897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9C3B91" w:rsidP="004158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Using the Place Standard App</w:t>
            </w:r>
            <w:r w:rsidRPr="0072283F">
              <w:rPr>
                <w:rFonts w:ascii="Arial" w:hAnsi="Arial" w:cs="Arial"/>
                <w:sz w:val="20"/>
              </w:rPr>
              <w:t xml:space="preserve"> – an introduction to the Place Standard, surveying and analysing Galashiels through international eyes, and thinking how the Place Standard tool could be brought back to their home town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A75612" w:rsidRDefault="00BD3281" w:rsidP="00A75612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Afternoon activity project </w:t>
            </w:r>
            <w:r w:rsidR="009C3B91">
              <w:rPr>
                <w:rFonts w:ascii="Arial" w:hAnsi="Arial" w:cs="Arial"/>
                <w:sz w:val="20"/>
              </w:rPr>
              <w:t xml:space="preserve">is </w:t>
            </w:r>
            <w:r w:rsidRPr="0072283F">
              <w:rPr>
                <w:rFonts w:ascii="Arial" w:hAnsi="Arial" w:cs="Arial"/>
                <w:sz w:val="20"/>
              </w:rPr>
              <w:t xml:space="preserve">about connectivity in rural towns </w:t>
            </w:r>
            <w:r w:rsidR="009C3B91">
              <w:rPr>
                <w:rFonts w:ascii="Arial" w:hAnsi="Arial" w:cs="Arial"/>
                <w:sz w:val="20"/>
              </w:rPr>
              <w:t xml:space="preserve">– case study </w:t>
            </w:r>
            <w:r w:rsidRPr="0072283F">
              <w:rPr>
                <w:rFonts w:ascii="Arial" w:hAnsi="Arial" w:cs="Arial"/>
                <w:sz w:val="20"/>
              </w:rPr>
              <w:t xml:space="preserve">based on the new railway line </w:t>
            </w:r>
            <w:r w:rsidR="009C3B91">
              <w:rPr>
                <w:rFonts w:ascii="Arial" w:hAnsi="Arial" w:cs="Arial"/>
                <w:sz w:val="20"/>
              </w:rPr>
              <w:t xml:space="preserve">Edinburgh to </w:t>
            </w:r>
            <w:r w:rsidRPr="0072283F">
              <w:rPr>
                <w:rFonts w:ascii="Arial" w:hAnsi="Arial" w:cs="Arial"/>
                <w:sz w:val="20"/>
              </w:rPr>
              <w:t xml:space="preserve">Galashiels </w:t>
            </w:r>
            <w:r w:rsidR="009C3B91">
              <w:rPr>
                <w:rFonts w:ascii="Arial" w:hAnsi="Arial" w:cs="Arial"/>
                <w:sz w:val="20"/>
              </w:rPr>
              <w:t xml:space="preserve">– speakers are invited from the campaigners and politicians who made it happen. </w:t>
            </w:r>
          </w:p>
          <w:p w:rsidR="00A75612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shd w:val="clear" w:color="auto" w:fill="DEEAF6" w:themeFill="accent1" w:themeFillTint="33"/>
          </w:tcPr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2453DD" w:rsidRPr="0072283F" w:rsidRDefault="00AC22F0" w:rsidP="007228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THEME: D</w:t>
            </w:r>
            <w:r w:rsidR="002453DD" w:rsidRPr="0072283F">
              <w:rPr>
                <w:rFonts w:ascii="Arial" w:hAnsi="Arial" w:cs="Arial"/>
                <w:b/>
                <w:i/>
                <w:sz w:val="20"/>
              </w:rPr>
              <w:t xml:space="preserve">ecision making </w:t>
            </w:r>
            <w:r>
              <w:rPr>
                <w:rFonts w:ascii="Arial" w:hAnsi="Arial" w:cs="Arial"/>
                <w:b/>
                <w:i/>
                <w:sz w:val="20"/>
              </w:rPr>
              <w:t>in Scotland and</w:t>
            </w:r>
            <w:r w:rsidR="002453DD" w:rsidRPr="0072283F">
              <w:rPr>
                <w:rFonts w:ascii="Arial" w:hAnsi="Arial" w:cs="Arial"/>
                <w:b/>
                <w:i/>
                <w:sz w:val="20"/>
              </w:rPr>
              <w:t xml:space="preserve"> visit to Scotland’s capital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Edinburgh</w:t>
            </w:r>
          </w:p>
          <w:p w:rsidR="002453DD" w:rsidRPr="0072283F" w:rsidRDefault="002453DD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2453DD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Participants</w:t>
            </w:r>
            <w:r w:rsidR="00415897" w:rsidRPr="0072283F">
              <w:rPr>
                <w:rFonts w:ascii="Arial" w:hAnsi="Arial" w:cs="Arial"/>
                <w:sz w:val="20"/>
              </w:rPr>
              <w:t xml:space="preserve"> meet at Galashiels Interchange to travel by train to </w:t>
            </w:r>
            <w:r w:rsidR="007738BB" w:rsidRPr="0072283F">
              <w:rPr>
                <w:rFonts w:ascii="Arial" w:hAnsi="Arial" w:cs="Arial"/>
                <w:sz w:val="20"/>
              </w:rPr>
              <w:t>Edinburgh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Tour of the Scottish Parliament, with an opportunity to sit in</w:t>
            </w:r>
            <w:r w:rsidR="00AC22F0">
              <w:rPr>
                <w:rFonts w:ascii="Arial" w:hAnsi="Arial" w:cs="Arial"/>
                <w:sz w:val="20"/>
              </w:rPr>
              <w:t xml:space="preserve"> on First Minister’s Question Time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AC22F0" w:rsidP="004158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415897" w:rsidRPr="0072283F">
              <w:rPr>
                <w:rFonts w:ascii="Arial" w:hAnsi="Arial" w:cs="Arial"/>
                <w:sz w:val="20"/>
              </w:rPr>
              <w:t>eet with Kevin Stewart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415897" w:rsidRPr="0072283F"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 xml:space="preserve">ember of the Scottish </w:t>
            </w:r>
            <w:r w:rsidR="00415897" w:rsidRPr="0072283F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arliament and </w:t>
            </w:r>
            <w:r w:rsidR="00415897" w:rsidRPr="0072283F">
              <w:rPr>
                <w:rFonts w:ascii="Arial" w:hAnsi="Arial" w:cs="Arial"/>
                <w:sz w:val="20"/>
              </w:rPr>
              <w:t>Minister for Local Government and Housing</w:t>
            </w:r>
            <w:r>
              <w:rPr>
                <w:rFonts w:ascii="Arial" w:hAnsi="Arial" w:cs="Arial"/>
                <w:sz w:val="20"/>
              </w:rPr>
              <w:t xml:space="preserve"> to discuss how to involve</w:t>
            </w:r>
            <w:r w:rsidR="007738BB" w:rsidRPr="0072283F">
              <w:rPr>
                <w:rFonts w:ascii="Arial" w:hAnsi="Arial" w:cs="Arial"/>
                <w:sz w:val="20"/>
              </w:rPr>
              <w:t xml:space="preserve"> young people in the decision making of </w:t>
            </w:r>
            <w:r>
              <w:rPr>
                <w:rFonts w:ascii="Arial" w:hAnsi="Arial" w:cs="Arial"/>
                <w:sz w:val="20"/>
              </w:rPr>
              <w:t xml:space="preserve">planning </w:t>
            </w:r>
            <w:r w:rsidR="007738BB" w:rsidRPr="0072283F">
              <w:rPr>
                <w:rFonts w:ascii="Arial" w:hAnsi="Arial" w:cs="Arial"/>
                <w:sz w:val="20"/>
              </w:rPr>
              <w:t>the future of their town</w:t>
            </w:r>
            <w:r>
              <w:rPr>
                <w:rFonts w:ascii="Arial" w:hAnsi="Arial" w:cs="Arial"/>
                <w:sz w:val="20"/>
              </w:rPr>
              <w:t>s</w:t>
            </w:r>
            <w:r w:rsidR="007738BB" w:rsidRPr="0072283F">
              <w:rPr>
                <w:rFonts w:ascii="Arial" w:hAnsi="Arial" w:cs="Arial"/>
                <w:sz w:val="20"/>
              </w:rPr>
              <w:t xml:space="preserve"> 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Begin walk up the </w:t>
            </w:r>
            <w:r w:rsidR="00AC22F0">
              <w:rPr>
                <w:rFonts w:ascii="Arial" w:hAnsi="Arial" w:cs="Arial"/>
                <w:sz w:val="20"/>
              </w:rPr>
              <w:t xml:space="preserve">historic </w:t>
            </w:r>
            <w:r w:rsidRPr="0072283F">
              <w:rPr>
                <w:rFonts w:ascii="Arial" w:hAnsi="Arial" w:cs="Arial"/>
                <w:sz w:val="20"/>
              </w:rPr>
              <w:t>Royal Mile</w:t>
            </w:r>
            <w:r w:rsidR="00AC22F0">
              <w:rPr>
                <w:rFonts w:ascii="Arial" w:hAnsi="Arial" w:cs="Arial"/>
                <w:sz w:val="20"/>
              </w:rPr>
              <w:t xml:space="preserve"> linking Holyrood palace with the Edinburgh Castle. Documenting their walk</w:t>
            </w:r>
            <w:r w:rsidR="007738BB" w:rsidRPr="0072283F">
              <w:rPr>
                <w:rFonts w:ascii="Arial" w:hAnsi="Arial" w:cs="Arial"/>
                <w:sz w:val="20"/>
              </w:rPr>
              <w:t xml:space="preserve"> using digital tools</w:t>
            </w:r>
            <w:r w:rsidR="00AC22F0">
              <w:rPr>
                <w:rFonts w:ascii="Arial" w:hAnsi="Arial" w:cs="Arial"/>
                <w:sz w:val="20"/>
              </w:rPr>
              <w:t xml:space="preserve">, </w:t>
            </w:r>
            <w:r w:rsidR="007738BB" w:rsidRPr="0072283F">
              <w:rPr>
                <w:rFonts w:ascii="Arial" w:hAnsi="Arial" w:cs="Arial"/>
                <w:sz w:val="20"/>
              </w:rPr>
              <w:t>photography</w:t>
            </w:r>
            <w:r w:rsidR="00AC22F0">
              <w:rPr>
                <w:rFonts w:ascii="Arial" w:hAnsi="Arial" w:cs="Arial"/>
                <w:sz w:val="20"/>
              </w:rPr>
              <w:t>, sketching</w:t>
            </w:r>
            <w:r w:rsidR="007738BB" w:rsidRPr="0072283F">
              <w:rPr>
                <w:rFonts w:ascii="Arial" w:hAnsi="Arial" w:cs="Arial"/>
                <w:sz w:val="20"/>
              </w:rPr>
              <w:t xml:space="preserve"> or filming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2453DD" w:rsidRPr="0072283F" w:rsidRDefault="007738BB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A visit to the </w:t>
            </w:r>
            <w:r w:rsidR="00415897" w:rsidRPr="0072283F">
              <w:rPr>
                <w:rFonts w:ascii="Arial" w:hAnsi="Arial" w:cs="Arial"/>
                <w:sz w:val="20"/>
              </w:rPr>
              <w:t>Patrick Geddes Centre</w:t>
            </w:r>
            <w:r w:rsidRPr="0072283F">
              <w:rPr>
                <w:rFonts w:ascii="Arial" w:hAnsi="Arial" w:cs="Arial"/>
                <w:sz w:val="20"/>
              </w:rPr>
              <w:t xml:space="preserve"> – one of Edinburgh’s most important historic </w:t>
            </w:r>
            <w:r w:rsidR="002453DD" w:rsidRPr="0072283F">
              <w:rPr>
                <w:rFonts w:ascii="Arial" w:hAnsi="Arial" w:cs="Arial"/>
                <w:sz w:val="20"/>
              </w:rPr>
              <w:t>buildings</w:t>
            </w:r>
            <w:r w:rsidR="00AC22F0">
              <w:rPr>
                <w:rFonts w:ascii="Arial" w:hAnsi="Arial" w:cs="Arial"/>
                <w:sz w:val="20"/>
              </w:rPr>
              <w:t xml:space="preserve"> and visiting other </w:t>
            </w:r>
            <w:r w:rsidR="002453DD" w:rsidRPr="0072283F">
              <w:rPr>
                <w:rFonts w:ascii="Arial" w:hAnsi="Arial" w:cs="Arial"/>
                <w:sz w:val="20"/>
              </w:rPr>
              <w:t>historic landmarks, including</w:t>
            </w:r>
            <w:r w:rsidR="00415897" w:rsidRPr="0072283F">
              <w:rPr>
                <w:rFonts w:ascii="Arial" w:hAnsi="Arial" w:cs="Arial"/>
                <w:sz w:val="20"/>
              </w:rPr>
              <w:t xml:space="preserve"> Edinburgh Castle</w:t>
            </w:r>
          </w:p>
          <w:p w:rsidR="002453DD" w:rsidRPr="0072283F" w:rsidRDefault="002453DD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2453DD" w:rsidP="00415897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F</w:t>
            </w:r>
            <w:r w:rsidR="00415897" w:rsidRPr="0072283F">
              <w:rPr>
                <w:rFonts w:ascii="Arial" w:hAnsi="Arial" w:cs="Arial"/>
                <w:sz w:val="20"/>
              </w:rPr>
              <w:t xml:space="preserve">ree time for </w:t>
            </w:r>
            <w:r w:rsidRPr="0072283F">
              <w:rPr>
                <w:rFonts w:ascii="Arial" w:hAnsi="Arial" w:cs="Arial"/>
                <w:sz w:val="20"/>
              </w:rPr>
              <w:t>young people to explore and sight-see in the historic city centre</w:t>
            </w:r>
          </w:p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72283F" w:rsidRDefault="00415897" w:rsidP="0080120C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 xml:space="preserve">All </w:t>
            </w:r>
            <w:r w:rsidR="002453DD" w:rsidRPr="0072283F">
              <w:rPr>
                <w:rFonts w:ascii="Arial" w:hAnsi="Arial" w:cs="Arial"/>
                <w:sz w:val="20"/>
              </w:rPr>
              <w:t>participants</w:t>
            </w:r>
            <w:r w:rsidRPr="0072283F">
              <w:rPr>
                <w:rFonts w:ascii="Arial" w:hAnsi="Arial" w:cs="Arial"/>
                <w:sz w:val="20"/>
              </w:rPr>
              <w:t xml:space="preserve"> congregate at Edinburgh Waverley station to travel back to Galashiels </w:t>
            </w:r>
            <w:r w:rsidR="0080120C">
              <w:rPr>
                <w:rFonts w:ascii="Arial" w:hAnsi="Arial" w:cs="Arial"/>
                <w:sz w:val="20"/>
              </w:rPr>
              <w:t>– host families to pick up from Galashiels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415897" w:rsidRPr="0072283F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2453DD" w:rsidRPr="0072283F" w:rsidRDefault="00AC22F0" w:rsidP="0072283F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THEME: Place in A</w:t>
            </w:r>
            <w:r w:rsidR="00612E6C">
              <w:rPr>
                <w:rFonts w:ascii="Arial" w:hAnsi="Arial" w:cs="Arial"/>
                <w:b/>
                <w:i/>
                <w:sz w:val="20"/>
              </w:rPr>
              <w:t>ction</w:t>
            </w:r>
          </w:p>
          <w:p w:rsidR="00A75612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A75612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C22F0" w:rsidP="00A7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Artist </w:t>
            </w:r>
            <w:r w:rsidR="00A75612" w:rsidRPr="0072283F">
              <w:rPr>
                <w:rFonts w:ascii="Arial" w:hAnsi="Arial" w:cs="Arial"/>
                <w:sz w:val="20"/>
              </w:rPr>
              <w:t>Ishbel McFarlane to run a performance of “Plan” – an interactive play lo</w:t>
            </w:r>
            <w:r>
              <w:rPr>
                <w:rFonts w:ascii="Arial" w:hAnsi="Arial" w:cs="Arial"/>
                <w:sz w:val="20"/>
              </w:rPr>
              <w:t>oking to rebuild a town post destruction</w:t>
            </w: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Pr="0072283F" w:rsidRDefault="00AC22F0" w:rsidP="00A756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Youth Co-ordinator Wojciech Borowski to lead </w:t>
            </w:r>
            <w:r w:rsidR="00A75612" w:rsidRPr="0072283F">
              <w:rPr>
                <w:rFonts w:ascii="Arial" w:hAnsi="Arial" w:cs="Arial"/>
                <w:sz w:val="20"/>
              </w:rPr>
              <w:t>digital workshop using the digital imaging tools</w:t>
            </w:r>
          </w:p>
          <w:p w:rsidR="00A75612" w:rsidRPr="0072283F" w:rsidRDefault="00A75612" w:rsidP="00A75612">
            <w:pPr>
              <w:rPr>
                <w:rFonts w:ascii="Arial" w:hAnsi="Arial" w:cs="Arial"/>
                <w:sz w:val="20"/>
              </w:rPr>
            </w:pPr>
          </w:p>
          <w:p w:rsidR="00A75612" w:rsidRDefault="00AC22F0" w:rsidP="007228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Artist Claire Pencak to </w:t>
            </w:r>
            <w:r w:rsidR="00A75612" w:rsidRPr="0072283F">
              <w:rPr>
                <w:rFonts w:ascii="Arial" w:hAnsi="Arial" w:cs="Arial"/>
                <w:sz w:val="20"/>
              </w:rPr>
              <w:t>lead a session with movement improvisation and choreographic practice as a way into considering how we ‘dwell’ in the world</w:t>
            </w:r>
          </w:p>
          <w:p w:rsidR="00A75612" w:rsidRDefault="00A75612" w:rsidP="0072283F">
            <w:pPr>
              <w:rPr>
                <w:rFonts w:ascii="Arial" w:hAnsi="Arial" w:cs="Arial"/>
                <w:sz w:val="20"/>
              </w:rPr>
            </w:pPr>
          </w:p>
          <w:p w:rsidR="0072283F" w:rsidRPr="0072283F" w:rsidRDefault="0072283F" w:rsidP="0072283F">
            <w:pPr>
              <w:rPr>
                <w:rFonts w:ascii="Arial" w:hAnsi="Arial" w:cs="Arial"/>
                <w:sz w:val="20"/>
              </w:rPr>
            </w:pPr>
            <w:r w:rsidRPr="0072283F">
              <w:rPr>
                <w:rFonts w:ascii="Arial" w:hAnsi="Arial" w:cs="Arial"/>
                <w:sz w:val="20"/>
              </w:rPr>
              <w:t>Afternoon presentations from participants on their findings throughout the week an</w:t>
            </w:r>
            <w:r w:rsidR="00AC22F0">
              <w:rPr>
                <w:rFonts w:ascii="Arial" w:hAnsi="Arial" w:cs="Arial"/>
                <w:sz w:val="20"/>
              </w:rPr>
              <w:t xml:space="preserve">d final presentation from their walk </w:t>
            </w:r>
            <w:r w:rsidRPr="0072283F">
              <w:rPr>
                <w:rFonts w:ascii="Arial" w:hAnsi="Arial" w:cs="Arial"/>
                <w:sz w:val="20"/>
              </w:rPr>
              <w:t>in Edinburgh</w:t>
            </w:r>
          </w:p>
          <w:p w:rsidR="0072283F" w:rsidRPr="0072283F" w:rsidRDefault="0072283F" w:rsidP="0072283F">
            <w:pPr>
              <w:rPr>
                <w:rFonts w:ascii="Arial" w:hAnsi="Arial" w:cs="Arial"/>
                <w:sz w:val="20"/>
              </w:rPr>
            </w:pPr>
          </w:p>
          <w:p w:rsidR="002453DD" w:rsidRPr="0072283F" w:rsidRDefault="00AC22F0" w:rsidP="0072283F">
            <w:pPr>
              <w:rPr>
                <w:rFonts w:ascii="Arial" w:hAnsi="Arial" w:cs="Arial"/>
                <w:color w:val="3366FF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Scottish </w:t>
            </w:r>
            <w:r w:rsidR="0072283F" w:rsidRPr="0072283F">
              <w:rPr>
                <w:rFonts w:ascii="Arial" w:hAnsi="Arial" w:cs="Arial"/>
                <w:sz w:val="20"/>
              </w:rPr>
              <w:t>farewell event</w:t>
            </w:r>
            <w:r>
              <w:rPr>
                <w:rFonts w:ascii="Arial" w:hAnsi="Arial" w:cs="Arial"/>
                <w:sz w:val="20"/>
              </w:rPr>
              <w:t xml:space="preserve"> with host families, pupils and teachers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415897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8C5C22" w:rsidRDefault="00415897" w:rsidP="00AC22F0">
            <w:pPr>
              <w:rPr>
                <w:rFonts w:ascii="Arial" w:hAnsi="Arial" w:cs="Arial"/>
                <w:b/>
                <w:sz w:val="20"/>
              </w:rPr>
            </w:pPr>
            <w:r w:rsidRPr="008C5C22">
              <w:rPr>
                <w:rFonts w:ascii="Arial" w:hAnsi="Arial" w:cs="Arial"/>
                <w:b/>
                <w:sz w:val="20"/>
              </w:rPr>
              <w:t>DEPARTURE</w:t>
            </w:r>
          </w:p>
          <w:p w:rsidR="00415897" w:rsidRDefault="00415897" w:rsidP="00415897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415897">
            <w:pPr>
              <w:rPr>
                <w:rFonts w:ascii="Arial" w:hAnsi="Arial" w:cs="Arial"/>
                <w:sz w:val="20"/>
              </w:rPr>
            </w:pPr>
          </w:p>
          <w:p w:rsidR="0080120C" w:rsidRDefault="0080120C" w:rsidP="00415897">
            <w:pPr>
              <w:rPr>
                <w:rFonts w:ascii="Arial" w:hAnsi="Arial" w:cs="Arial"/>
                <w:sz w:val="20"/>
              </w:rPr>
            </w:pPr>
          </w:p>
          <w:p w:rsidR="00415897" w:rsidRPr="004A23BA" w:rsidRDefault="00415897" w:rsidP="004158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</w:t>
            </w:r>
            <w:r w:rsidR="002453DD">
              <w:rPr>
                <w:rFonts w:ascii="Arial" w:hAnsi="Arial" w:cs="Arial"/>
                <w:sz w:val="20"/>
              </w:rPr>
              <w:t>participants</w:t>
            </w:r>
            <w:r w:rsidR="00AC22F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to meet at Galashiels Interchange to travel back to Edinburgh Airport via train and tram in time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for their </w:t>
            </w:r>
            <w:r w:rsidR="00AC22F0">
              <w:rPr>
                <w:rFonts w:ascii="Arial" w:hAnsi="Arial" w:cs="Arial"/>
                <w:sz w:val="20"/>
              </w:rPr>
              <w:t xml:space="preserve">return </w:t>
            </w:r>
            <w:r>
              <w:rPr>
                <w:rFonts w:ascii="Arial" w:hAnsi="Arial" w:cs="Arial"/>
                <w:sz w:val="20"/>
              </w:rPr>
              <w:t>flight</w:t>
            </w:r>
            <w:r w:rsidR="00AC22F0">
              <w:rPr>
                <w:rFonts w:ascii="Arial" w:hAnsi="Arial" w:cs="Arial"/>
                <w:sz w:val="20"/>
              </w:rPr>
              <w:t>s</w:t>
            </w:r>
          </w:p>
        </w:tc>
      </w:tr>
    </w:tbl>
    <w:p w:rsidR="00AA79FB" w:rsidRDefault="00AA79FB"/>
    <w:sectPr w:rsidR="00AA79FB" w:rsidSect="007738BB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72B8"/>
    <w:multiLevelType w:val="hybridMultilevel"/>
    <w:tmpl w:val="9EB2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7"/>
    <w:rsid w:val="00042E3A"/>
    <w:rsid w:val="000618E2"/>
    <w:rsid w:val="002453DD"/>
    <w:rsid w:val="00353592"/>
    <w:rsid w:val="0038659E"/>
    <w:rsid w:val="00415897"/>
    <w:rsid w:val="005C796B"/>
    <w:rsid w:val="00612E6C"/>
    <w:rsid w:val="0072283F"/>
    <w:rsid w:val="007738BB"/>
    <w:rsid w:val="0080120C"/>
    <w:rsid w:val="009C3B91"/>
    <w:rsid w:val="009D273F"/>
    <w:rsid w:val="00A75612"/>
    <w:rsid w:val="00AA79FB"/>
    <w:rsid w:val="00AC22F0"/>
    <w:rsid w:val="00B60FC3"/>
    <w:rsid w:val="00BD3281"/>
    <w:rsid w:val="00E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90262-B4CD-453A-A817-54EEF20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6072-E22C-4269-955F-AF6EF656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MacDonald</dc:creator>
  <cp:keywords/>
  <dc:description/>
  <cp:lastModifiedBy>Laura MacDonald</cp:lastModifiedBy>
  <cp:revision>2</cp:revision>
  <dcterms:created xsi:type="dcterms:W3CDTF">2018-03-02T14:32:00Z</dcterms:created>
  <dcterms:modified xsi:type="dcterms:W3CDTF">2018-03-02T14:32:00Z</dcterms:modified>
</cp:coreProperties>
</file>